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240"/>
      </w:pPr>
      <w:r>
        <w:rPr>
          <w:rFonts w:ascii="Times" w:hAnsi="Times" w:cs="Times"/>
          <w:sz w:val="24"/>
          <w:sz-cs w:val="24"/>
          <w:b/>
          <w:spacing w:val="0"/>
        </w:rPr>
        <w:t xml:space="preserve">Comunicação de resolução do contrato de arrendamento</w:t>
      </w:r>
      <w:r>
        <w:rPr>
          <w:rFonts w:ascii="Times" w:hAnsi="Times" w:cs="Times"/>
          <w:sz w:val="24"/>
          <w:sz-cs w:val="24"/>
          <w:spacing w:val="0"/>
        </w:rPr>
        <w:t xml:space="preserve"/>
        <w:br/>
        <w:t xml:space="preserve">Por falta de pagamento da renda — versão do senhorio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[Local], [data]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Remetente: [Nome do senhorio], NIF [______], [morada]</w:t>
        <w:br/>
        <w:t xml:space="preserve">Destinatário: [Nome do inquilino], [morada]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Assunto: Resolução do contrato de arrendamento do imóvel sito em [morada do imóvel]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Exmo(a). Senhor(a),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Na qualidade de senhorio do imóvel acima identificado, venho comunicar, nos termos do artigo 1083.º do Código Civil, a </w:t>
      </w:r>
      <w:r>
        <w:rPr>
          <w:rFonts w:ascii="Times" w:hAnsi="Times" w:cs="Times"/>
          <w:sz w:val="24"/>
          <w:sz-cs w:val="24"/>
          <w:b/>
          <w:spacing w:val="0"/>
        </w:rPr>
        <w:t xml:space="preserve">resolução do contrato de arrendamento</w:t>
      </w:r>
      <w:r>
        <w:rPr>
          <w:rFonts w:ascii="Times" w:hAnsi="Times" w:cs="Times"/>
          <w:sz w:val="24"/>
          <w:sz-cs w:val="24"/>
          <w:spacing w:val="0"/>
        </w:rPr>
        <w:t xml:space="preserve"> celebrado em [data do contrato], com fundamento em [mora de três meses no pagamento da renda / mais de quatro atrasos superiores a oito dias em 12 meses], correspondente ao período de [período em falta], no valor de [valor em dívida].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Solicito a entrega do imóvel livre e devoluto no prazo legal, ficando ao dispor para acertar a vistoria e a restituição da caução, deduzidas as quantias eventualmente em dívida.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Com os melhores cumprimentos,</w:t>
        <w:br/>
        <w:t xml:space="preserve">[Nome e assinatura do senhorio]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>
        <w:spacing w:after="240"/>
      </w:pPr>
      <w:r>
        <w:rPr>
          <w:rFonts w:ascii="Times" w:hAnsi="Times" w:cs="Times"/>
          <w:sz w:val="24"/>
          <w:sz-cs w:val="24"/>
          <w:b/>
          <w:spacing w:val="0"/>
        </w:rPr>
        <w:t xml:space="preserve">Notas legais</w:t>
      </w:r>
      <w:r>
        <w:rPr>
          <w:rFonts w:ascii="Times" w:hAnsi="Times" w:cs="Times"/>
          <w:sz w:val="24"/>
          <w:sz-cs w:val="24"/>
          <w:spacing w:val="0"/>
        </w:rPr>
        <w:t xml:space="preserve"/>
        <w:br/>
        <w:t xml:space="preserve">Fundamentos (art. 1083.º do Código Civil): (1) mora igual ou superior a três meses no pagamento da renda, encargos ou despesas a cargo do inquilino (n.º 3); ou (2) mais de quatro atrasos superiores a oito dias, seguidos ou interpolados, num período de 12 meses (n.º 4).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Se o fundamento for o dos quatro atrasos, é obrigatório ter notificado previamente o inquilino, por carta registada com aviso de receção, logo após o terceiro atraso, da intenção de pôr fim ao arrendamento nestes termos (art. 1083.º, n.º 6).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Só no fundamento da mora de três meses o inquilino pode travar a resolução, pagando o que está em falta no prazo de um mês após esta comunicação, uma única vez por contrato (art. 1084.º, n.os 3 e 4). Essa faculdade não se aplica ao fundamento dos quatro atrasos.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A resolução opera por esta comunicação directa, sem necessidade de ação judicial prévia (art. 1084.º, n.º 2). A resolução caduca um ano após o conhecimento do facto, reduzido a três meses nestes dois fundamentos (art. 1085.º).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Envie sempre por carta registada com aviso de receção. Informação de apoio — não substitui aconselhamento jurídico ou fiscal. Base legal: art. 1083.º, 1084.º e 1085.º do Código Civil. Fonte oficial: dre.pt.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CocoaOOXMLWriter/2685.6</generator>
</meta>
</file>